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26C7C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Результат интеллектуальной деятельности, реализованный</w:t>
      </w:r>
    </w:p>
    <w:p w14:paraId="4C08C6C2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в виде секрета производства (ноу –хау)</w:t>
      </w:r>
    </w:p>
    <w:p w14:paraId="6598FFD5" w14:textId="2C8458E2" w:rsidR="006A4E7B" w:rsidRPr="00154043" w:rsidRDefault="00154043" w:rsidP="00E304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4043">
        <w:rPr>
          <w:rFonts w:ascii="Times New Roman" w:hAnsi="Times New Roman" w:cs="Times New Roman"/>
          <w:b/>
          <w:sz w:val="28"/>
          <w:szCs w:val="28"/>
        </w:rPr>
        <w:t xml:space="preserve">ТЕХНОЛОГИЯ КОЛИЧЕСТВЕННОЙ ОЦЕНКИ </w:t>
      </w:r>
      <w:r w:rsidRPr="001540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АНАЛИЗА </w:t>
      </w:r>
      <w:r w:rsidRPr="00154043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154043">
        <w:rPr>
          <w:rFonts w:ascii="Times New Roman" w:hAnsi="Times New Roman" w:cs="Times New Roman"/>
          <w:b/>
          <w:sz w:val="28"/>
          <w:szCs w:val="28"/>
        </w:rPr>
        <w:t xml:space="preserve"> АНО </w:t>
      </w:r>
      <w:r w:rsidR="006A4E7B" w:rsidRPr="00154043">
        <w:rPr>
          <w:rFonts w:ascii="Times New Roman" w:hAnsi="Times New Roman" w:cs="Times New Roman"/>
          <w:b/>
          <w:sz w:val="32"/>
          <w:szCs w:val="32"/>
        </w:rPr>
        <w:t>«ПРОЕКТНЫЙ ОФИС ПО РАЗВИТИЮ ТУРИЗМА И ГОСТЕПРИИМСТВА МОСКВЫ» НА ОСНОВЕ КЛЮЧЕВЫХ ПОКАЗАТЕЛЕЙ ЭФФЕКТИВНОСТИ РУКОВОДЯЩИХ СОТРУДНИКОВ</w:t>
      </w:r>
    </w:p>
    <w:p w14:paraId="3F72B316" w14:textId="60492101" w:rsidR="004D215B" w:rsidRPr="00154043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776EE9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 в рамках </w:t>
      </w:r>
      <w:r w:rsidR="00154043">
        <w:rPr>
          <w:rFonts w:ascii="Times New Roman" w:hAnsi="Times New Roman" w:cs="Times New Roman"/>
          <w:color w:val="000000"/>
          <w:sz w:val="28"/>
          <w:szCs w:val="28"/>
        </w:rPr>
        <w:t xml:space="preserve">фундаментальной </w:t>
      </w:r>
      <w:r w:rsidRPr="00776EE9">
        <w:rPr>
          <w:rFonts w:ascii="Times New Roman" w:hAnsi="Times New Roman" w:cs="Times New Roman"/>
          <w:color w:val="000000"/>
          <w:sz w:val="28"/>
          <w:szCs w:val="28"/>
        </w:rPr>
        <w:t>научно</w:t>
      </w:r>
      <w:r w:rsidR="0015404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76EE9">
        <w:rPr>
          <w:rFonts w:ascii="Times New Roman" w:hAnsi="Times New Roman" w:cs="Times New Roman"/>
          <w:color w:val="000000"/>
          <w:sz w:val="28"/>
          <w:szCs w:val="28"/>
        </w:rPr>
        <w:t>исследовательской работы</w:t>
      </w:r>
      <w:r w:rsidR="001540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4043" w:rsidRPr="00154043">
        <w:rPr>
          <w:rFonts w:ascii="Times New Roman" w:hAnsi="Times New Roman" w:cs="Times New Roman"/>
          <w:b/>
          <w:sz w:val="28"/>
          <w:szCs w:val="28"/>
        </w:rPr>
        <w:t>«Формирование концепции и развитие теории страхования в современном обществе</w:t>
      </w:r>
      <w:r w:rsidR="00154043">
        <w:rPr>
          <w:rFonts w:ascii="Times New Roman" w:hAnsi="Times New Roman" w:cs="Times New Roman"/>
          <w:b/>
          <w:sz w:val="28"/>
          <w:szCs w:val="28"/>
        </w:rPr>
        <w:t>»</w:t>
      </w:r>
      <w:r w:rsidR="00647829" w:rsidRPr="00154043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</w:p>
    <w:p w14:paraId="299A61E0" w14:textId="6336481B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EE9">
        <w:rPr>
          <w:rFonts w:ascii="Times New Roman" w:hAnsi="Times New Roman" w:cs="Times New Roman"/>
          <w:color w:val="000000"/>
          <w:sz w:val="28"/>
          <w:szCs w:val="28"/>
        </w:rPr>
        <w:t>выполненной по государственному заданию на 201</w:t>
      </w:r>
      <w:r w:rsidR="006A4E7B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776EE9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14:paraId="22A9866C" w14:textId="77777777" w:rsidR="00E304ED" w:rsidRPr="00776EE9" w:rsidRDefault="00E304ED" w:rsidP="00E304E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C96B1FA" w14:textId="77777777" w:rsidR="00E304ED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Сведения об авторах:</w:t>
      </w:r>
    </w:p>
    <w:p w14:paraId="1C36AE5F" w14:textId="77777777" w:rsidR="00E304ED" w:rsidRDefault="00E304ED" w:rsidP="00E304E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5182"/>
      </w:tblGrid>
      <w:tr w:rsidR="00E304ED" w14:paraId="4117B0A0" w14:textId="77777777" w:rsidTr="007B54CC">
        <w:trPr>
          <w:trHeight w:val="3723"/>
        </w:trPr>
        <w:tc>
          <w:tcPr>
            <w:tcW w:w="4219" w:type="dxa"/>
          </w:tcPr>
          <w:p w14:paraId="4C89592F" w14:textId="048B9CB6" w:rsidR="00E304ED" w:rsidRDefault="004D215B" w:rsidP="00E304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B07B806" wp14:editId="634EC977">
                  <wp:extent cx="1809750" cy="2720738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sygano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73" cy="272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4DB484D3" w14:textId="77777777" w:rsidR="00E304ED" w:rsidRDefault="004D215B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Цыганов Александр Андреевич,</w:t>
            </w:r>
          </w:p>
          <w:p w14:paraId="1D58E93F" w14:textId="53C9F6BC" w:rsidR="004D215B" w:rsidRDefault="00A30623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4D215B">
              <w:rPr>
                <w:rFonts w:ascii="Times New Roman" w:hAnsi="Times New Roman" w:cs="Times New Roman"/>
                <w:b/>
                <w:sz w:val="28"/>
                <w:szCs w:val="28"/>
              </w:rPr>
              <w:t>.э.н., профессор, руководитель Департамента страхования и экономики социальной сферы</w:t>
            </w:r>
          </w:p>
          <w:p w14:paraId="46314E54" w14:textId="77777777" w:rsidR="004D215B" w:rsidRDefault="004D215B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1662A6" w14:textId="77777777" w:rsidR="004D215B" w:rsidRDefault="004D215B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482CE907" w14:textId="6387F536" w:rsidR="004D215B" w:rsidRPr="00A30623" w:rsidRDefault="00154043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9" w:history="1">
              <w:r w:rsidR="004D215B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tsygnov</w:t>
              </w:r>
              <w:r w:rsidR="004D215B" w:rsidRPr="00A30623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@</w:t>
              </w:r>
              <w:r w:rsidR="004D215B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list</w:t>
              </w:r>
              <w:r w:rsidR="004D215B" w:rsidRPr="00A30623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="004D215B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4D39E51F" w14:textId="3A55C4FE" w:rsidR="004D215B" w:rsidRPr="00A30623" w:rsidRDefault="00A30623" w:rsidP="006A4E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+7 985 220-64-25</w:t>
            </w:r>
          </w:p>
        </w:tc>
      </w:tr>
      <w:tr w:rsidR="007B54CC" w14:paraId="1A2BAABB" w14:textId="77777777" w:rsidTr="007B54CC">
        <w:trPr>
          <w:trHeight w:val="3723"/>
        </w:trPr>
        <w:tc>
          <w:tcPr>
            <w:tcW w:w="4219" w:type="dxa"/>
          </w:tcPr>
          <w:p w14:paraId="3AC74E7C" w14:textId="06EA8B7F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F6287A" wp14:editId="2EFCBAED">
                  <wp:extent cx="1844675" cy="2371725"/>
                  <wp:effectExtent l="0" t="0" r="317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рызгалов фото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792" cy="238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4C01619A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Брызгалов Денис Викторович,</w:t>
            </w:r>
          </w:p>
          <w:p w14:paraId="3B160C03" w14:textId="44F36638" w:rsidR="007B54CC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7B54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.э.н., </w:t>
            </w:r>
            <w:proofErr w:type="spellStart"/>
            <w:r w:rsidR="007B54CC">
              <w:rPr>
                <w:rFonts w:ascii="Times New Roman" w:hAnsi="Times New Roman" w:cs="Times New Roman"/>
                <w:b/>
                <w:sz w:val="28"/>
                <w:szCs w:val="28"/>
              </w:rPr>
              <w:t>в.н.с</w:t>
            </w:r>
            <w:proofErr w:type="spellEnd"/>
            <w:r w:rsidR="007B54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Департамента страхования и экономики социальной сферы</w:t>
            </w:r>
          </w:p>
          <w:p w14:paraId="04E9219F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6ADF79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47DB26DA" w14:textId="09E2A669" w:rsidR="00A30623" w:rsidRDefault="0015404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1" w:history="1">
              <w:r w:rsidR="00A30623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dbryz@inbox.ru</w:t>
              </w:r>
            </w:hyperlink>
          </w:p>
          <w:p w14:paraId="0B1AB202" w14:textId="6335FEEB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+7 985 991-97-92</w:t>
            </w:r>
          </w:p>
        </w:tc>
      </w:tr>
      <w:tr w:rsidR="007B54CC" w14:paraId="733ECB41" w14:textId="77777777" w:rsidTr="007B54CC">
        <w:trPr>
          <w:trHeight w:val="3723"/>
        </w:trPr>
        <w:tc>
          <w:tcPr>
            <w:tcW w:w="4219" w:type="dxa"/>
          </w:tcPr>
          <w:p w14:paraId="67A012CE" w14:textId="1BDB59A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90B0D58" wp14:editId="19B36A2D">
                  <wp:extent cx="1804737" cy="24003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рызенкова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435" cy="24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6CCF1C37" w14:textId="4372BDA3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Грызенкова Юлия Викторовна</w:t>
            </w:r>
            <w:r w:rsidR="00A30623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14:paraId="057F5E0E" w14:textId="3B235C55" w:rsidR="007B54CC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7B54CC">
              <w:rPr>
                <w:rFonts w:ascii="Times New Roman" w:hAnsi="Times New Roman" w:cs="Times New Roman"/>
                <w:b/>
                <w:sz w:val="28"/>
                <w:szCs w:val="28"/>
              </w:rPr>
              <w:t>.э.н., доцент кафедры «Ипотечное жилищное кредитование и финансовые инструменты рынка недвижимости»</w:t>
            </w:r>
          </w:p>
          <w:p w14:paraId="1A7C8F28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8172D38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34655E77" w14:textId="088AC04E" w:rsidR="007B54CC" w:rsidRDefault="0015404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13" w:history="1">
              <w:r w:rsidR="00A30623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gryzenkova@yandex.ru</w:t>
              </w:r>
            </w:hyperlink>
          </w:p>
          <w:p w14:paraId="02FE5CE7" w14:textId="0CFD0F55" w:rsidR="00A30623" w:rsidRP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+7 916 100-71-69</w:t>
            </w:r>
          </w:p>
        </w:tc>
      </w:tr>
      <w:tr w:rsidR="007B54CC" w14:paraId="231CC167" w14:textId="77777777" w:rsidTr="007B54CC">
        <w:trPr>
          <w:trHeight w:val="3723"/>
        </w:trPr>
        <w:tc>
          <w:tcPr>
            <w:tcW w:w="4219" w:type="dxa"/>
          </w:tcPr>
          <w:p w14:paraId="4AC3BC25" w14:textId="2C19D906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6A78BA6" wp14:editId="2CAEFB1F">
                  <wp:extent cx="1840865" cy="2761396"/>
                  <wp:effectExtent l="0" t="0" r="698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ириллова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71" cy="276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674106A5" w14:textId="77777777" w:rsidR="00A30623" w:rsidRDefault="007B54CC" w:rsidP="00A30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Кириллова Надежда Викторовна</w:t>
            </w:r>
            <w:r w:rsidR="00A30623">
              <w:rPr>
                <w:rFonts w:ascii="Times New Roman" w:hAnsi="Times New Roman" w:cs="Times New Roman"/>
                <w:b/>
                <w:sz w:val="28"/>
                <w:szCs w:val="28"/>
              </w:rPr>
              <w:t>, д.э.н., профессор, профессор Департамента страхования и экономики социальной сферы</w:t>
            </w:r>
          </w:p>
          <w:p w14:paraId="1A8BF6E8" w14:textId="77777777" w:rsidR="007B54CC" w:rsidRDefault="007B54CC" w:rsidP="00A306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95A77E" w14:textId="77777777" w:rsidR="00A30623" w:rsidRDefault="00A30623" w:rsidP="00A30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106"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6B66EE3F" w14:textId="19A428C9" w:rsidR="00A30623" w:rsidRDefault="00154043" w:rsidP="00A30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15" w:history="1">
              <w:r w:rsidR="00515106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Nvk_66@mail.ru</w:t>
              </w:r>
            </w:hyperlink>
          </w:p>
          <w:p w14:paraId="5215A30B" w14:textId="5C90C15A" w:rsidR="00515106" w:rsidRPr="00515106" w:rsidRDefault="00515106" w:rsidP="00A30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+7 915 147-32-21</w:t>
            </w:r>
          </w:p>
        </w:tc>
      </w:tr>
      <w:tr w:rsidR="007B54CC" w14:paraId="19448C5D" w14:textId="77777777" w:rsidTr="007B54CC">
        <w:trPr>
          <w:trHeight w:val="3723"/>
        </w:trPr>
        <w:tc>
          <w:tcPr>
            <w:tcW w:w="4219" w:type="dxa"/>
          </w:tcPr>
          <w:p w14:paraId="24F00B52" w14:textId="06CAD20B" w:rsidR="007B54CC" w:rsidRPr="00C4670D" w:rsidRDefault="007B54CC" w:rsidP="007B54CC">
            <w:pPr>
              <w:jc w:val="center"/>
              <w:rPr>
                <w:noProof/>
              </w:rPr>
            </w:pPr>
            <w:r w:rsidRPr="00C4670D">
              <w:rPr>
                <w:noProof/>
              </w:rPr>
              <w:drawing>
                <wp:inline distT="0" distB="0" distL="0" distR="0" wp14:anchorId="2DE89743" wp14:editId="6BE23CB9">
                  <wp:extent cx="1869765" cy="2324100"/>
                  <wp:effectExtent l="0" t="0" r="0" b="0"/>
                  <wp:docPr id="1" name="Рисунок 1" descr="C:\Users\АЛЕКСЕЙ\Desktop\Зубец А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Зубец А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98" cy="234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125A41A6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Зубец Алексей Николаевич,</w:t>
            </w:r>
          </w:p>
          <w:p w14:paraId="2B953846" w14:textId="4BC2098E" w:rsidR="007B54CC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7B54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.э.н., доцент, </w:t>
            </w:r>
            <w:r w:rsidR="007B54CC" w:rsidRPr="006A4E7B">
              <w:rPr>
                <w:rFonts w:ascii="Times New Roman" w:hAnsi="Times New Roman" w:cs="Times New Roman"/>
                <w:b/>
                <w:sz w:val="28"/>
                <w:szCs w:val="28"/>
              </w:rPr>
              <w:t>проректор по стратегическому развитию и практико-ориентированному образованию</w:t>
            </w:r>
          </w:p>
          <w:p w14:paraId="169CAD66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B4DEF9" w14:textId="77777777" w:rsidR="007B54CC" w:rsidRPr="004246D1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Контакты: </w:t>
            </w:r>
          </w:p>
          <w:p w14:paraId="527C1DE7" w14:textId="179963DF" w:rsidR="007B54CC" w:rsidRPr="00B36AA1" w:rsidRDefault="0015404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17" w:tgtFrame="_blank" w:history="1">
              <w:r w:rsidR="00B36AA1" w:rsidRPr="00B36AA1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ANZubets@fa.ru</w:t>
              </w:r>
            </w:hyperlink>
          </w:p>
          <w:p w14:paraId="48772EA8" w14:textId="77777777" w:rsidR="00B36AA1" w:rsidRPr="00B36AA1" w:rsidRDefault="00B36AA1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6AA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+7 916 902-31-80</w:t>
            </w:r>
          </w:p>
          <w:p w14:paraId="27EF0FF9" w14:textId="5B1179B6" w:rsidR="00B36AA1" w:rsidRPr="00B36AA1" w:rsidRDefault="00B36AA1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4CC" w14:paraId="490C1105" w14:textId="77777777" w:rsidTr="007B54CC">
        <w:tc>
          <w:tcPr>
            <w:tcW w:w="4219" w:type="dxa"/>
          </w:tcPr>
          <w:p w14:paraId="65268273" w14:textId="536B068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BE63F96" wp14:editId="6C479202">
                  <wp:extent cx="1981022" cy="29622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yazykov_ad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122" cy="297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68741BF9" w14:textId="77777777" w:rsidR="007B54CC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Языков Андрей Дмитриевич,</w:t>
            </w:r>
          </w:p>
          <w:p w14:paraId="4E2815F1" w14:textId="61F8F572" w:rsidR="00A30623" w:rsidRDefault="00A30623" w:rsidP="00A306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к.э.н.,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в.н.с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Департамента страхования и экономики социальной сферы</w:t>
            </w:r>
          </w:p>
          <w:p w14:paraId="6C2E2F3F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D4FEB3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38086EF9" w14:textId="136477AE" w:rsidR="00A30623" w:rsidRDefault="00154043" w:rsidP="00A30623">
            <w:pPr>
              <w:pStyle w:val="3"/>
              <w:jc w:val="center"/>
              <w:rPr>
                <w:rStyle w:val="go"/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hyperlink r:id="rId19" w:history="1">
              <w:r w:rsidR="00B36AA1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</w:rPr>
                <w:t>andrey@yazykov.ru</w:t>
              </w:r>
            </w:hyperlink>
          </w:p>
          <w:p w14:paraId="1167754F" w14:textId="7BC60435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623">
              <w:rPr>
                <w:rFonts w:ascii="Times New Roman" w:hAnsi="Times New Roman" w:cs="Times New Roman"/>
                <w:b/>
                <w:sz w:val="28"/>
                <w:szCs w:val="28"/>
              </w:rPr>
              <w:t>+7 925 518-88-18</w:t>
            </w:r>
          </w:p>
        </w:tc>
      </w:tr>
      <w:tr w:rsidR="007B54CC" w14:paraId="428988D3" w14:textId="77777777" w:rsidTr="007B54CC">
        <w:tc>
          <w:tcPr>
            <w:tcW w:w="4219" w:type="dxa"/>
          </w:tcPr>
          <w:p w14:paraId="7FA8A2C0" w14:textId="015A1084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38395E" wp14:editId="1F26109E">
                  <wp:extent cx="1990725" cy="26542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UcbMfkyBpk(1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98" cy="267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6" w:type="dxa"/>
          </w:tcPr>
          <w:p w14:paraId="528888F5" w14:textId="77777777" w:rsidR="007B54CC" w:rsidRDefault="007B54CC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Крутова Любовь Сергеевна</w:t>
            </w:r>
            <w:r w:rsidR="00A30623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14:paraId="251EC716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Заведующий учебной лабораторией кафедры «Ипотечное жилищное кредитование и финансовые инструменты рынка недвижимости»</w:t>
            </w:r>
          </w:p>
          <w:p w14:paraId="2B83B9BA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3467CA" w14:textId="77777777" w:rsid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Контакты:</w:t>
            </w:r>
          </w:p>
          <w:p w14:paraId="57D54D60" w14:textId="18D3D7F2" w:rsidR="00A30623" w:rsidRDefault="0015404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21" w:history="1">
              <w:r w:rsidR="00A30623" w:rsidRPr="00F32B00">
                <w:rPr>
                  <w:rStyle w:val="a9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lskrutova@gmail.com</w:t>
              </w:r>
            </w:hyperlink>
          </w:p>
          <w:p w14:paraId="03788B6D" w14:textId="7E6631A4" w:rsidR="00A30623" w:rsidRPr="00A30623" w:rsidRDefault="00A30623" w:rsidP="007B54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+7 915 145-57-00</w:t>
            </w:r>
          </w:p>
        </w:tc>
      </w:tr>
    </w:tbl>
    <w:p w14:paraId="52612740" w14:textId="77777777" w:rsidR="00E304ED" w:rsidRDefault="00E304ED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24478" w14:textId="77777777" w:rsidR="00EB26EF" w:rsidRDefault="000843A8" w:rsidP="00776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РЕКЛАМНО – ТЕХНИЧЕСКОЕ ОПИСАНИЕ</w:t>
      </w:r>
    </w:p>
    <w:p w14:paraId="3E995B81" w14:textId="77777777" w:rsidR="00EB26EF" w:rsidRDefault="00EB26EF" w:rsidP="00E304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53B7FD" w14:textId="1DDF0310" w:rsidR="009F5F8D" w:rsidRPr="001C7AA3" w:rsidRDefault="00515106" w:rsidP="009F5F8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AA3">
        <w:rPr>
          <w:rFonts w:ascii="Times New Roman" w:hAnsi="Times New Roman" w:cs="Times New Roman"/>
          <w:sz w:val="28"/>
          <w:szCs w:val="28"/>
        </w:rPr>
        <w:t xml:space="preserve">РИД относится к </w:t>
      </w:r>
      <w:r w:rsidR="001C7AA3" w:rsidRPr="001C7AA3">
        <w:rPr>
          <w:rFonts w:ascii="Times New Roman" w:hAnsi="Times New Roman" w:cs="Times New Roman"/>
          <w:sz w:val="28"/>
          <w:szCs w:val="28"/>
        </w:rPr>
        <w:t xml:space="preserve">количественной оценке </w:t>
      </w:r>
      <w:r w:rsidR="001C7AA3" w:rsidRPr="001C7AA3">
        <w:rPr>
          <w:rFonts w:ascii="Times New Roman" w:hAnsi="Times New Roman" w:cs="Times New Roman"/>
          <w:color w:val="000000"/>
          <w:sz w:val="28"/>
          <w:szCs w:val="28"/>
        </w:rPr>
        <w:t xml:space="preserve">анализа </w:t>
      </w:r>
      <w:r w:rsidR="009F5F8D" w:rsidRPr="001C7AA3">
        <w:rPr>
          <w:rFonts w:ascii="Times New Roman" w:hAnsi="Times New Roman" w:cs="Times New Roman"/>
          <w:sz w:val="28"/>
          <w:szCs w:val="28"/>
        </w:rPr>
        <w:t>деятельности АНО «Проектный офис по развитию туризма и гостеприимства Москвы» (далее АНО, Общество, АНО «Проектный офис по развитию туризма и гостеприимства Москвы»), как специализированного инструмента реализации государственной программы города Москвы «Развитие городской среды» и существующего регуляторного окружения в части формирования различных систем мотивации персонала.</w:t>
      </w:r>
    </w:p>
    <w:p w14:paraId="3BD81690" w14:textId="0BFEF3CE" w:rsidR="001C7AA3" w:rsidRDefault="001C7AA3" w:rsidP="001C7AA3">
      <w:pPr>
        <w:pStyle w:val="-0"/>
        <w:rPr>
          <w:lang w:val="ru-RU"/>
        </w:rPr>
      </w:pPr>
      <w:r w:rsidRPr="001C7AA3">
        <w:rPr>
          <w:lang w:val="ru-RU"/>
        </w:rPr>
        <w:lastRenderedPageBreak/>
        <w:t>Для оценки проведен детальный анализ целей деятельности АНО, закрепленных в основных положениях государственной программы и уставе Общества. Выявленный перечень основных задач и ключевых показателей деятельности Общества показывает невозможность приведения системы</w:t>
      </w:r>
      <w:r>
        <w:rPr>
          <w:lang w:val="ru-RU"/>
        </w:rPr>
        <w:t xml:space="preserve"> мотивации ТОР-менеджмента АНО к каким-либо стандартным подходам, сформированных в уже существующих нормативных документах.</w:t>
      </w:r>
    </w:p>
    <w:p w14:paraId="6BE659D4" w14:textId="33889217" w:rsidR="001C7AA3" w:rsidRDefault="001C7AA3" w:rsidP="001C7AA3">
      <w:pPr>
        <w:pStyle w:val="-0"/>
        <w:rPr>
          <w:lang w:val="ru-RU"/>
        </w:rPr>
      </w:pPr>
      <w:r>
        <w:rPr>
          <w:lang w:val="ru-RU"/>
        </w:rPr>
        <w:t>Предложенная система специальных показателей позволяет обеспечить наилучшим образом мотивацию персонала и сформировать на их основе специальную методику. В качестве показателей выбраны:</w:t>
      </w:r>
    </w:p>
    <w:p w14:paraId="7F11157E" w14:textId="77777777" w:rsidR="001C7AA3" w:rsidRDefault="001C7AA3" w:rsidP="001C7AA3">
      <w:pPr>
        <w:pStyle w:val="-0"/>
        <w:numPr>
          <w:ilvl w:val="0"/>
          <w:numId w:val="13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процессные показатели, обеспечивающие контроль своевременности реализации дорожных карт (планов реализации проектов АНО);</w:t>
      </w:r>
    </w:p>
    <w:p w14:paraId="4D72902A" w14:textId="77777777" w:rsidR="001C7AA3" w:rsidRDefault="001C7AA3" w:rsidP="001C7AA3">
      <w:pPr>
        <w:pStyle w:val="-0"/>
        <w:numPr>
          <w:ilvl w:val="0"/>
          <w:numId w:val="13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качественные показатели на основе структурированной анкеты (методика 360°), позволяющие оценить качество реализованных мероприятий и провести своевременный анализ ошибок их реализации;</w:t>
      </w:r>
    </w:p>
    <w:p w14:paraId="3F116BCE" w14:textId="77777777" w:rsidR="001C7AA3" w:rsidRDefault="001C7AA3" w:rsidP="001C7AA3">
      <w:pPr>
        <w:pStyle w:val="-0"/>
        <w:numPr>
          <w:ilvl w:val="0"/>
          <w:numId w:val="13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на основании двух предыдущих пунктов для ряда значимых мероприятий, распределенных во времени, целесообразно применять комплексный показатель (совмещение процессного и качественного показателей);</w:t>
      </w:r>
    </w:p>
    <w:p w14:paraId="1A61A1CB" w14:textId="77777777" w:rsidR="001C7AA3" w:rsidRPr="00D361E5" w:rsidRDefault="001C7AA3" w:rsidP="001C7AA3">
      <w:pPr>
        <w:pStyle w:val="-0"/>
        <w:numPr>
          <w:ilvl w:val="0"/>
          <w:numId w:val="13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 xml:space="preserve">еще одной особенностью деятельности АНО является начальный период его деятельности, в связи с чем необходимо внедрение дополнительных элементов </w:t>
      </w:r>
      <w:r w:rsidRPr="00D361E5">
        <w:rPr>
          <w:lang w:val="ru-RU"/>
        </w:rPr>
        <w:t>мотивации, обеспечивающих повышение качества горизонтального взаимодействия всех подразделений АНО. В этой связи целесообразно дополнить систему показателей дополнительным КПЭ</w:t>
      </w:r>
      <w:r>
        <w:rPr>
          <w:lang w:val="ru-RU"/>
        </w:rPr>
        <w:t>;</w:t>
      </w:r>
    </w:p>
    <w:p w14:paraId="2E88A810" w14:textId="77777777" w:rsidR="001C7AA3" w:rsidRDefault="001C7AA3" w:rsidP="001C7AA3">
      <w:pPr>
        <w:pStyle w:val="-0"/>
        <w:numPr>
          <w:ilvl w:val="0"/>
          <w:numId w:val="13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о</w:t>
      </w:r>
      <w:r w:rsidRPr="00D361E5">
        <w:rPr>
          <w:lang w:val="ru-RU"/>
        </w:rPr>
        <w:t>ценка качества горизонтального взаимодействия (на основе структурированной анкеты по методике 180°), т.е. проведение</w:t>
      </w:r>
      <w:r>
        <w:rPr>
          <w:lang w:val="ru-RU"/>
        </w:rPr>
        <w:t xml:space="preserve"> регулярных замеров уровня удовлетворенности взаимодействия смежных подразделений.</w:t>
      </w:r>
    </w:p>
    <w:p w14:paraId="1B6F7CD0" w14:textId="1959432B" w:rsidR="001C7AA3" w:rsidRDefault="001C7AA3" w:rsidP="001C7AA3">
      <w:pPr>
        <w:pStyle w:val="-0"/>
        <w:rPr>
          <w:lang w:val="ru-RU"/>
        </w:rPr>
      </w:pPr>
      <w:r>
        <w:rPr>
          <w:lang w:val="ru-RU"/>
        </w:rPr>
        <w:lastRenderedPageBreak/>
        <w:t xml:space="preserve">Разработанная в рамках исследования методика позволяет преодолеть все существующие ограничения, связанным с особым характером деятельности АНО и обеспечить концентрацию усилий персонала на достижении ключевых задач Общества. </w:t>
      </w:r>
    </w:p>
    <w:p w14:paraId="1F13E5DF" w14:textId="34204A0B" w:rsidR="001C7AA3" w:rsidRDefault="001C7AA3" w:rsidP="001C7AA3">
      <w:pPr>
        <w:pStyle w:val="-0"/>
        <w:rPr>
          <w:lang w:val="ru-RU"/>
        </w:rPr>
      </w:pPr>
      <w:r>
        <w:rPr>
          <w:lang w:val="ru-RU"/>
        </w:rPr>
        <w:t>Дальнейшая декомпозиция ключевых задач Общества на сотрудников до уровня заместитель начальника управления. позволяет полностью учесть позицию Комитета по туризму города Москвы, сформулированную в текущей редакции ключевых показателей эффективности генерального директора Общества. Вместе с тем предложенная система позволит повысить концентрацию общества на достижении основных задач, заложенных в Уставе и решения наблюдательного совета АНО, а также закрепить каждый ранее существовавший показатель за непосредственным исполнителем, способным повлиять на достижение заданных (ожидаемых) уровней эффективности.</w:t>
      </w:r>
    </w:p>
    <w:p w14:paraId="4679EF45" w14:textId="38E3CE45" w:rsidR="001C7AA3" w:rsidRDefault="001C7AA3" w:rsidP="001C7AA3">
      <w:pPr>
        <w:pStyle w:val="-0"/>
        <w:rPr>
          <w:lang w:val="ru-RU"/>
        </w:rPr>
      </w:pPr>
      <w:r w:rsidRPr="001C7AA3">
        <w:rPr>
          <w:lang w:val="ru-RU"/>
        </w:rPr>
        <w:t xml:space="preserve">Полученные результаты можно учитывать при разработке </w:t>
      </w:r>
      <w:r>
        <w:rPr>
          <w:lang w:val="ru-RU"/>
        </w:rPr>
        <w:t>показателей эффективности самостоятельно без привлечения внешних подрядчиков.</w:t>
      </w:r>
    </w:p>
    <w:p w14:paraId="33912069" w14:textId="1C3694E8" w:rsidR="00EB26EF" w:rsidRPr="00776EE9" w:rsidRDefault="00EB26EF" w:rsidP="00776EE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B26EF" w:rsidRPr="00776EE9" w:rsidSect="0090446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29AE"/>
    <w:multiLevelType w:val="hybridMultilevel"/>
    <w:tmpl w:val="6A105A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8CD13C0"/>
    <w:multiLevelType w:val="hybridMultilevel"/>
    <w:tmpl w:val="A77A8B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46FF8"/>
    <w:multiLevelType w:val="hybridMultilevel"/>
    <w:tmpl w:val="0AFCCDCC"/>
    <w:lvl w:ilvl="0" w:tplc="81926408">
      <w:start w:val="370"/>
      <w:numFmt w:val="bullet"/>
      <w:lvlText w:val="-"/>
      <w:lvlJc w:val="left"/>
      <w:pPr>
        <w:ind w:left="1768" w:hanging="10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935AE7"/>
    <w:multiLevelType w:val="hybridMultilevel"/>
    <w:tmpl w:val="36884E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C7ECF"/>
    <w:multiLevelType w:val="hybridMultilevel"/>
    <w:tmpl w:val="48622B96"/>
    <w:lvl w:ilvl="0" w:tplc="852C619E">
      <w:start w:val="4"/>
      <w:numFmt w:val="bullet"/>
      <w:lvlText w:val="-"/>
      <w:lvlJc w:val="left"/>
      <w:pPr>
        <w:ind w:left="1148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5" w15:restartNumberingAfterBreak="0">
    <w:nsid w:val="2D0A0C81"/>
    <w:multiLevelType w:val="hybridMultilevel"/>
    <w:tmpl w:val="E0943718"/>
    <w:lvl w:ilvl="0" w:tplc="FDC663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C895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1AE4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8EA6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A91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10ED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055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7AA3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5687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960AC"/>
    <w:multiLevelType w:val="multilevel"/>
    <w:tmpl w:val="188CF128"/>
    <w:lvl w:ilvl="0">
      <w:start w:val="1"/>
      <w:numFmt w:val="decimal"/>
      <w:lvlText w:val="%1."/>
      <w:lvlJc w:val="left"/>
      <w:pPr>
        <w:ind w:left="1808" w:hanging="110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7" w15:restartNumberingAfterBreak="0">
    <w:nsid w:val="316D7230"/>
    <w:multiLevelType w:val="hybridMultilevel"/>
    <w:tmpl w:val="23DC1CB8"/>
    <w:lvl w:ilvl="0" w:tplc="943EB8CC">
      <w:start w:val="1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97550B3"/>
    <w:multiLevelType w:val="hybridMultilevel"/>
    <w:tmpl w:val="3752C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74989"/>
    <w:multiLevelType w:val="multilevel"/>
    <w:tmpl w:val="3F24DCC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6A4C33BF"/>
    <w:multiLevelType w:val="hybridMultilevel"/>
    <w:tmpl w:val="A2BEC8BC"/>
    <w:lvl w:ilvl="0" w:tplc="54F6EE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04DAE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62EC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8EB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273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B0CC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686F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7AEC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2E67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202BC"/>
    <w:multiLevelType w:val="hybridMultilevel"/>
    <w:tmpl w:val="4A644EFA"/>
    <w:lvl w:ilvl="0" w:tplc="2FF063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FE51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416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5C89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868A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147C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5617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E240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628C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A0634"/>
    <w:multiLevelType w:val="hybridMultilevel"/>
    <w:tmpl w:val="6038A950"/>
    <w:lvl w:ilvl="0" w:tplc="173A5F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E2E5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E8CE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0EC9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36FF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8D5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CAA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0686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121F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3"/>
  </w:num>
  <w:num w:numId="8">
    <w:abstractNumId w:val="12"/>
  </w:num>
  <w:num w:numId="9">
    <w:abstractNumId w:val="10"/>
  </w:num>
  <w:num w:numId="10">
    <w:abstractNumId w:val="5"/>
  </w:num>
  <w:num w:numId="11">
    <w:abstractNumId w:val="11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ED"/>
    <w:rsid w:val="000843A8"/>
    <w:rsid w:val="00154043"/>
    <w:rsid w:val="001C7AA3"/>
    <w:rsid w:val="004112BE"/>
    <w:rsid w:val="004246D1"/>
    <w:rsid w:val="004D215B"/>
    <w:rsid w:val="00515106"/>
    <w:rsid w:val="00603102"/>
    <w:rsid w:val="00647829"/>
    <w:rsid w:val="006A4E7B"/>
    <w:rsid w:val="0070494F"/>
    <w:rsid w:val="00776EE9"/>
    <w:rsid w:val="00784FC9"/>
    <w:rsid w:val="007B54CC"/>
    <w:rsid w:val="00837726"/>
    <w:rsid w:val="0090446A"/>
    <w:rsid w:val="009F5F8D"/>
    <w:rsid w:val="00A30623"/>
    <w:rsid w:val="00B106F0"/>
    <w:rsid w:val="00B36AA1"/>
    <w:rsid w:val="00D54FCA"/>
    <w:rsid w:val="00E304ED"/>
    <w:rsid w:val="00EB26EF"/>
    <w:rsid w:val="00F3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12DCD0"/>
  <w14:defaultImageDpi w14:val="300"/>
  <w15:docId w15:val="{0891CA14-38A5-4C6D-9B73-E3576878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03102"/>
    <w:pPr>
      <w:spacing w:line="360" w:lineRule="auto"/>
      <w:ind w:firstLine="706"/>
      <w:jc w:val="both"/>
      <w:outlineLvl w:val="1"/>
    </w:pPr>
    <w:rPr>
      <w:rFonts w:ascii="Times New Roman" w:eastAsiaTheme="minorHAnsi" w:hAnsi="Times New Roman" w:cs="Times New Roman"/>
      <w:b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6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43A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843A8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aliases w:val="Надпись к иллюстрации,Bullet List,FooterText,numbered,Paragraphe de liste1,lp1"/>
    <w:basedOn w:val="a"/>
    <w:link w:val="a7"/>
    <w:uiPriority w:val="34"/>
    <w:qFormat/>
    <w:rsid w:val="00776EE9"/>
    <w:pPr>
      <w:ind w:left="720"/>
      <w:contextualSpacing/>
    </w:pPr>
  </w:style>
  <w:style w:type="character" w:customStyle="1" w:styleId="a7">
    <w:name w:val="Абзац списка Знак"/>
    <w:aliases w:val="Надпись к иллюстрации Знак,Bullet List Знак,FooterText Знак,numbered Знак,Paragraphe de liste1 Знак,lp1 Знак"/>
    <w:link w:val="a6"/>
    <w:uiPriority w:val="34"/>
    <w:locked/>
    <w:rsid w:val="00B106F0"/>
  </w:style>
  <w:style w:type="character" w:customStyle="1" w:styleId="20">
    <w:name w:val="Заголовок 2 Знак"/>
    <w:basedOn w:val="a0"/>
    <w:link w:val="2"/>
    <w:uiPriority w:val="9"/>
    <w:rsid w:val="00603102"/>
    <w:rPr>
      <w:rFonts w:ascii="Times New Roman" w:eastAsiaTheme="minorHAnsi" w:hAnsi="Times New Roman" w:cs="Times New Roman"/>
      <w:b/>
      <w:szCs w:val="28"/>
      <w:lang w:eastAsia="en-US"/>
    </w:rPr>
  </w:style>
  <w:style w:type="character" w:styleId="a8">
    <w:name w:val="footnote reference"/>
    <w:aliases w:val="Знак сноски-FN"/>
    <w:basedOn w:val="a0"/>
    <w:uiPriority w:val="99"/>
    <w:rsid w:val="00603102"/>
    <w:rPr>
      <w:vertAlign w:val="superscript"/>
    </w:rPr>
  </w:style>
  <w:style w:type="character" w:styleId="a9">
    <w:name w:val="Hyperlink"/>
    <w:basedOn w:val="a0"/>
    <w:uiPriority w:val="99"/>
    <w:unhideWhenUsed/>
    <w:rsid w:val="006A4E7B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306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go">
    <w:name w:val="go"/>
    <w:basedOn w:val="a0"/>
    <w:rsid w:val="00A30623"/>
  </w:style>
  <w:style w:type="paragraph" w:customStyle="1" w:styleId="-0">
    <w:name w:val="НИР-0"/>
    <w:basedOn w:val="a"/>
    <w:link w:val="-00"/>
    <w:qFormat/>
    <w:rsid w:val="009F5F8D"/>
    <w:pPr>
      <w:spacing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val="en-US" w:eastAsia="en-US"/>
    </w:rPr>
  </w:style>
  <w:style w:type="character" w:customStyle="1" w:styleId="-00">
    <w:name w:val="НИР-0 Знак"/>
    <w:basedOn w:val="a0"/>
    <w:link w:val="-0"/>
    <w:rsid w:val="009F5F8D"/>
    <w:rPr>
      <w:rFonts w:ascii="Times New Roman" w:eastAsia="Calibri" w:hAnsi="Times New Roman" w:cs="Times New Roman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gryzenkova@yandex.ru" TargetMode="Externa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hyperlink" Target="mailto:lskrutova@gmail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mailto:ANZubets@fa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bryz@inbox.ru" TargetMode="External"/><Relationship Id="rId5" Type="http://schemas.openxmlformats.org/officeDocument/2006/relationships/styles" Target="styles.xml"/><Relationship Id="rId15" Type="http://schemas.openxmlformats.org/officeDocument/2006/relationships/hyperlink" Target="mailto:Nvk_66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andrey@yazykov.ru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tsygnov@list.ru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A6CE0D-6236-4131-9949-65AE7B1FD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5a042-29c2-4f0a-932d-d96c064ae9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B186D6-6A36-4942-999D-3A32639EF74C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b545a042-29c2-4f0a-932d-d96c064ae9ed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78DA8F3-27A1-4AA1-BA76-DAF6679AB5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742</Words>
  <Characters>4235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РИД - Методические рекомендации по оценке эффективности внедрения концепции интеллектуальных сетей и Internet of Energy (рекламно-техническое описание)</vt:lpstr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Технология количественной оценки анализа деятельности АНО «Проектный офис по развитию туризма и гостеприимства Москвы» на основе ключевых показателей эффективности руководящих сотрудников (рекламно-техническое описание)</dc:title>
  <dc:subject/>
  <dc:creator>NATALIE LINDER</dc:creator>
  <cp:keywords/>
  <dc:description/>
  <cp:lastModifiedBy>Белгородцев Виктор Петрович</cp:lastModifiedBy>
  <cp:revision>2</cp:revision>
  <dcterms:created xsi:type="dcterms:W3CDTF">2020-01-10T10:08:00Z</dcterms:created>
  <dcterms:modified xsi:type="dcterms:W3CDTF">2020-01-10T10:08:00Z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